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745" w:rsidRPr="00441745" w:rsidRDefault="00441745" w:rsidP="00441745">
      <w:pPr>
        <w:rPr>
          <w:rFonts w:ascii="Arial" w:hAnsi="Arial" w:cs="Arial"/>
          <w:bCs/>
          <w:szCs w:val="24"/>
          <w:lang w:val="en-AU"/>
        </w:rPr>
      </w:pPr>
      <w:r w:rsidRPr="00441745">
        <w:rPr>
          <w:rFonts w:ascii="Arial" w:hAnsi="Arial" w:cs="Arial"/>
          <w:bCs/>
          <w:szCs w:val="24"/>
          <w:lang w:val="en-AU"/>
        </w:rPr>
        <w:t>Tuesday, 28 January 2020</w:t>
      </w:r>
    </w:p>
    <w:p w:rsidR="00441745" w:rsidRPr="00441745" w:rsidRDefault="00441745" w:rsidP="00441745">
      <w:pPr>
        <w:rPr>
          <w:rFonts w:ascii="Arial" w:hAnsi="Arial" w:cs="Arial"/>
          <w:bCs/>
          <w:sz w:val="12"/>
          <w:szCs w:val="24"/>
          <w:lang w:val="en-AU"/>
        </w:rPr>
      </w:pPr>
    </w:p>
    <w:p w:rsidR="00441745" w:rsidRPr="00802240" w:rsidRDefault="00441745" w:rsidP="00441745">
      <w:pPr>
        <w:jc w:val="center"/>
        <w:rPr>
          <w:rFonts w:ascii="Arial" w:hAnsi="Arial" w:cs="Arial"/>
          <w:b/>
          <w:bCs/>
          <w:sz w:val="32"/>
          <w:szCs w:val="32"/>
          <w:lang w:val="en-AU"/>
        </w:rPr>
      </w:pPr>
      <w:r w:rsidRPr="00802240">
        <w:rPr>
          <w:rFonts w:ascii="Arial" w:hAnsi="Arial" w:cs="Arial"/>
          <w:b/>
          <w:bCs/>
          <w:sz w:val="32"/>
          <w:szCs w:val="32"/>
          <w:lang w:val="en-AU"/>
        </w:rPr>
        <w:t>UPDATED ADVICE AHEAD OF SCHOOL RETURNING</w:t>
      </w:r>
    </w:p>
    <w:p w:rsidR="00441745" w:rsidRPr="00441745" w:rsidRDefault="00441745" w:rsidP="00441745">
      <w:pPr>
        <w:rPr>
          <w:rFonts w:ascii="Arial" w:hAnsi="Arial" w:cs="Arial"/>
          <w:b/>
          <w:sz w:val="16"/>
          <w:szCs w:val="24"/>
        </w:rPr>
      </w:pPr>
    </w:p>
    <w:p w:rsidR="00B02EF9" w:rsidRDefault="00441745" w:rsidP="00441745">
      <w:pPr>
        <w:jc w:val="both"/>
        <w:rPr>
          <w:rFonts w:ascii="Arial" w:hAnsi="Arial" w:cs="Arial"/>
          <w:sz w:val="24"/>
          <w:szCs w:val="24"/>
        </w:rPr>
      </w:pPr>
      <w:r w:rsidRPr="00441745">
        <w:rPr>
          <w:rFonts w:ascii="Arial" w:hAnsi="Arial" w:cs="Arial"/>
          <w:sz w:val="24"/>
          <w:szCs w:val="24"/>
        </w:rPr>
        <w:t xml:space="preserve">The NSW Government has today requested </w:t>
      </w:r>
      <w:r w:rsidR="005E363C">
        <w:rPr>
          <w:rFonts w:ascii="Arial" w:hAnsi="Arial" w:cs="Arial"/>
          <w:sz w:val="24"/>
          <w:szCs w:val="24"/>
        </w:rPr>
        <w:t xml:space="preserve">that </w:t>
      </w:r>
      <w:r w:rsidR="00B02EF9">
        <w:rPr>
          <w:rFonts w:ascii="Arial" w:hAnsi="Arial" w:cs="Arial"/>
          <w:sz w:val="24"/>
          <w:szCs w:val="24"/>
        </w:rPr>
        <w:t xml:space="preserve">children who have visited China </w:t>
      </w:r>
      <w:r w:rsidR="00802240">
        <w:rPr>
          <w:rFonts w:ascii="Arial" w:hAnsi="Arial" w:cs="Arial"/>
          <w:sz w:val="24"/>
          <w:szCs w:val="24"/>
        </w:rPr>
        <w:t xml:space="preserve">in the last two weeks </w:t>
      </w:r>
      <w:r w:rsidR="00B02EF9">
        <w:rPr>
          <w:rFonts w:ascii="Arial" w:hAnsi="Arial" w:cs="Arial"/>
          <w:sz w:val="24"/>
          <w:szCs w:val="24"/>
        </w:rPr>
        <w:t xml:space="preserve">not attend school or </w:t>
      </w:r>
      <w:r w:rsidR="00802240">
        <w:rPr>
          <w:rFonts w:ascii="Arial" w:hAnsi="Arial" w:cs="Arial"/>
          <w:sz w:val="24"/>
          <w:szCs w:val="24"/>
        </w:rPr>
        <w:t>childcare</w:t>
      </w:r>
      <w:r w:rsidR="00B02EF9">
        <w:rPr>
          <w:rFonts w:ascii="Arial" w:hAnsi="Arial" w:cs="Arial"/>
          <w:sz w:val="24"/>
          <w:szCs w:val="24"/>
        </w:rPr>
        <w:t xml:space="preserve"> services until 14 days have </w:t>
      </w:r>
      <w:r w:rsidR="00802240">
        <w:rPr>
          <w:rFonts w:ascii="Arial" w:hAnsi="Arial" w:cs="Arial"/>
          <w:sz w:val="24"/>
          <w:szCs w:val="24"/>
        </w:rPr>
        <w:t>lapsed</w:t>
      </w:r>
      <w:r w:rsidR="00B02EF9">
        <w:rPr>
          <w:rFonts w:ascii="Arial" w:hAnsi="Arial" w:cs="Arial"/>
          <w:sz w:val="24"/>
          <w:szCs w:val="24"/>
        </w:rPr>
        <w:t xml:space="preserve"> from their date of departure from China.</w:t>
      </w:r>
    </w:p>
    <w:p w:rsidR="00441745" w:rsidRPr="00441745" w:rsidRDefault="00441745" w:rsidP="00441745">
      <w:pPr>
        <w:jc w:val="both"/>
        <w:rPr>
          <w:rFonts w:ascii="Arial" w:hAnsi="Arial" w:cs="Arial"/>
          <w:sz w:val="20"/>
          <w:szCs w:val="24"/>
        </w:rPr>
      </w:pPr>
    </w:p>
    <w:p w:rsidR="00441745" w:rsidRPr="00441745" w:rsidRDefault="00441745" w:rsidP="00441745">
      <w:pPr>
        <w:jc w:val="both"/>
        <w:rPr>
          <w:rFonts w:ascii="Arial" w:hAnsi="Arial" w:cs="Arial"/>
          <w:sz w:val="24"/>
          <w:szCs w:val="24"/>
        </w:rPr>
      </w:pPr>
      <w:r w:rsidRPr="00441745">
        <w:rPr>
          <w:rFonts w:ascii="Arial" w:hAnsi="Arial" w:cs="Arial"/>
          <w:sz w:val="24"/>
          <w:szCs w:val="24"/>
        </w:rPr>
        <w:t xml:space="preserve">Health Minister Brad Hazzard and Education Minister Sarah Mitchell said although the risk to children is very low, the NSW Government has taken this step as a precautionary measure.  </w:t>
      </w:r>
    </w:p>
    <w:p w:rsidR="00441745" w:rsidRPr="00441745" w:rsidRDefault="00441745" w:rsidP="00441745">
      <w:pPr>
        <w:jc w:val="both"/>
        <w:rPr>
          <w:rFonts w:ascii="Arial" w:hAnsi="Arial" w:cs="Arial"/>
          <w:sz w:val="20"/>
          <w:szCs w:val="24"/>
        </w:rPr>
      </w:pPr>
    </w:p>
    <w:p w:rsidR="00441745" w:rsidRPr="00441745" w:rsidRDefault="00B61E16" w:rsidP="00441745">
      <w:pPr>
        <w:jc w:val="both"/>
        <w:rPr>
          <w:rFonts w:ascii="Arial" w:hAnsi="Arial" w:cs="Arial"/>
          <w:sz w:val="24"/>
          <w:szCs w:val="24"/>
        </w:rPr>
      </w:pPr>
      <w:r>
        <w:rPr>
          <w:rFonts w:ascii="Arial" w:hAnsi="Arial" w:cs="Arial"/>
          <w:sz w:val="24"/>
          <w:szCs w:val="24"/>
        </w:rPr>
        <w:t>“I’ve been advised that it’s not medically necessary</w:t>
      </w:r>
      <w:r w:rsidR="00441745" w:rsidRPr="00441745">
        <w:rPr>
          <w:rFonts w:ascii="Arial" w:hAnsi="Arial" w:cs="Arial"/>
          <w:sz w:val="24"/>
          <w:szCs w:val="24"/>
        </w:rPr>
        <w:t xml:space="preserve">, but the NSW Government has acted in line with community expectations to ensure the safest possible environment for our students,” </w:t>
      </w:r>
      <w:proofErr w:type="spellStart"/>
      <w:r w:rsidR="00441745" w:rsidRPr="00441745">
        <w:rPr>
          <w:rFonts w:ascii="Arial" w:hAnsi="Arial" w:cs="Arial"/>
          <w:sz w:val="24"/>
          <w:szCs w:val="24"/>
        </w:rPr>
        <w:t>Mr</w:t>
      </w:r>
      <w:proofErr w:type="spellEnd"/>
      <w:r w:rsidR="00441745" w:rsidRPr="00441745">
        <w:rPr>
          <w:rFonts w:ascii="Arial" w:hAnsi="Arial" w:cs="Arial"/>
          <w:sz w:val="24"/>
          <w:szCs w:val="24"/>
        </w:rPr>
        <w:t xml:space="preserve"> Hazzard said.  </w:t>
      </w:r>
    </w:p>
    <w:p w:rsidR="00441745" w:rsidRPr="00441745" w:rsidRDefault="00441745" w:rsidP="00441745">
      <w:pPr>
        <w:jc w:val="both"/>
        <w:rPr>
          <w:rFonts w:ascii="Arial" w:hAnsi="Arial" w:cs="Arial"/>
          <w:sz w:val="20"/>
          <w:szCs w:val="24"/>
        </w:rPr>
      </w:pPr>
    </w:p>
    <w:p w:rsidR="00441745" w:rsidRPr="00441745" w:rsidRDefault="00441745" w:rsidP="00441745">
      <w:pPr>
        <w:jc w:val="both"/>
        <w:rPr>
          <w:rFonts w:ascii="Arial" w:hAnsi="Arial" w:cs="Arial"/>
          <w:sz w:val="24"/>
          <w:szCs w:val="24"/>
          <w:lang w:val="en-AU"/>
        </w:rPr>
      </w:pPr>
      <w:r w:rsidRPr="00441745">
        <w:rPr>
          <w:rFonts w:ascii="Arial" w:hAnsi="Arial" w:cs="Arial"/>
          <w:sz w:val="24"/>
          <w:szCs w:val="24"/>
          <w:lang w:val="en-AU"/>
        </w:rPr>
        <w:t>“The internationally recognised incubation period for the coronavirus is 14 days, so this is the logical timeframe to ask students to refrain from attending school. After this time</w:t>
      </w:r>
      <w:r w:rsidR="005E363C">
        <w:rPr>
          <w:rFonts w:ascii="Arial" w:hAnsi="Arial" w:cs="Arial"/>
          <w:sz w:val="24"/>
          <w:szCs w:val="24"/>
          <w:lang w:val="en-AU"/>
        </w:rPr>
        <w:t>,</w:t>
      </w:r>
      <w:r w:rsidRPr="00441745">
        <w:rPr>
          <w:rFonts w:ascii="Arial" w:hAnsi="Arial" w:cs="Arial"/>
          <w:sz w:val="24"/>
          <w:szCs w:val="24"/>
          <w:lang w:val="en-AU"/>
        </w:rPr>
        <w:t xml:space="preserve"> there is no risk.</w:t>
      </w:r>
    </w:p>
    <w:p w:rsidR="00441745" w:rsidRPr="00441745" w:rsidRDefault="00441745" w:rsidP="00441745">
      <w:pPr>
        <w:jc w:val="both"/>
        <w:rPr>
          <w:rFonts w:ascii="Arial" w:hAnsi="Arial" w:cs="Arial"/>
          <w:sz w:val="20"/>
          <w:szCs w:val="24"/>
          <w:lang w:val="en-AU"/>
        </w:rPr>
      </w:pPr>
    </w:p>
    <w:p w:rsidR="00441745" w:rsidRPr="00441745" w:rsidRDefault="00441745" w:rsidP="00441745">
      <w:pPr>
        <w:jc w:val="both"/>
        <w:rPr>
          <w:rFonts w:ascii="Arial" w:hAnsi="Arial" w:cs="Arial"/>
          <w:sz w:val="24"/>
          <w:szCs w:val="24"/>
          <w:lang w:val="en"/>
        </w:rPr>
      </w:pPr>
      <w:r w:rsidRPr="00441745">
        <w:rPr>
          <w:rFonts w:ascii="Arial" w:hAnsi="Arial" w:cs="Arial"/>
          <w:sz w:val="24"/>
          <w:szCs w:val="24"/>
          <w:lang w:val="en"/>
        </w:rPr>
        <w:t xml:space="preserve">“Advice about not attending school has already been provided to any close contacts of confirmed cases.”  </w:t>
      </w:r>
    </w:p>
    <w:p w:rsidR="00441745" w:rsidRPr="00441745" w:rsidRDefault="00441745" w:rsidP="00441745">
      <w:pPr>
        <w:jc w:val="both"/>
        <w:rPr>
          <w:rFonts w:ascii="Arial" w:hAnsi="Arial" w:cs="Arial"/>
          <w:sz w:val="20"/>
          <w:szCs w:val="24"/>
          <w:lang w:val="en-AU"/>
        </w:rPr>
      </w:pPr>
    </w:p>
    <w:p w:rsidR="00441745" w:rsidRPr="00441745" w:rsidRDefault="00441745" w:rsidP="00441745">
      <w:pPr>
        <w:jc w:val="both"/>
        <w:rPr>
          <w:rFonts w:ascii="Arial" w:hAnsi="Arial" w:cs="Arial"/>
          <w:sz w:val="24"/>
          <w:szCs w:val="24"/>
          <w:lang w:val="en-AU"/>
        </w:rPr>
      </w:pPr>
      <w:r w:rsidRPr="00441745">
        <w:rPr>
          <w:rFonts w:ascii="Arial" w:hAnsi="Arial" w:cs="Arial"/>
          <w:sz w:val="24"/>
          <w:szCs w:val="24"/>
          <w:lang w:val="en-AU"/>
        </w:rPr>
        <w:t xml:space="preserve">The Commonwealth Department of Health has confirmed that all passengers disembarking from planes from China </w:t>
      </w:r>
      <w:proofErr w:type="gramStart"/>
      <w:r w:rsidRPr="00441745">
        <w:rPr>
          <w:rFonts w:ascii="Arial" w:hAnsi="Arial" w:cs="Arial"/>
          <w:sz w:val="24"/>
          <w:szCs w:val="24"/>
          <w:lang w:val="en-AU"/>
        </w:rPr>
        <w:t>are being given</w:t>
      </w:r>
      <w:proofErr w:type="gramEnd"/>
      <w:r w:rsidRPr="00441745">
        <w:rPr>
          <w:rFonts w:ascii="Arial" w:hAnsi="Arial" w:cs="Arial"/>
          <w:sz w:val="24"/>
          <w:szCs w:val="24"/>
          <w:lang w:val="en-AU"/>
        </w:rPr>
        <w:t xml:space="preserve"> comprehensive information about coronavirus in both English and Mandarin.  </w:t>
      </w:r>
    </w:p>
    <w:p w:rsidR="00441745" w:rsidRPr="00441745" w:rsidRDefault="00441745" w:rsidP="00441745">
      <w:pPr>
        <w:jc w:val="both"/>
        <w:rPr>
          <w:rFonts w:ascii="Arial" w:hAnsi="Arial" w:cs="Arial"/>
          <w:sz w:val="20"/>
          <w:szCs w:val="24"/>
          <w:lang w:val="en-AU"/>
        </w:rPr>
      </w:pPr>
    </w:p>
    <w:p w:rsidR="00441745" w:rsidRPr="00441745" w:rsidRDefault="00441745" w:rsidP="00441745">
      <w:pPr>
        <w:jc w:val="both"/>
        <w:rPr>
          <w:rFonts w:ascii="Arial" w:hAnsi="Arial" w:cs="Arial"/>
          <w:sz w:val="24"/>
          <w:szCs w:val="24"/>
          <w:lang w:val="en"/>
        </w:rPr>
      </w:pPr>
      <w:r w:rsidRPr="00441745">
        <w:rPr>
          <w:rFonts w:ascii="Arial" w:hAnsi="Arial" w:cs="Arial"/>
          <w:sz w:val="24"/>
          <w:szCs w:val="24"/>
          <w:lang w:val="en-AU"/>
        </w:rPr>
        <w:t xml:space="preserve">NSW Health has been contacting passengers who were on the same planes as confirmed cases to provide appropriate advice and </w:t>
      </w:r>
      <w:r w:rsidRPr="00441745">
        <w:rPr>
          <w:rFonts w:ascii="Arial" w:hAnsi="Arial" w:cs="Arial"/>
          <w:sz w:val="24"/>
          <w:szCs w:val="24"/>
          <w:lang w:val="en"/>
        </w:rPr>
        <w:t xml:space="preserve">has processes in place to identify any close contacts of cases confirmed in Australia. </w:t>
      </w:r>
    </w:p>
    <w:p w:rsidR="00441745" w:rsidRPr="00441745" w:rsidRDefault="00441745" w:rsidP="00441745">
      <w:pPr>
        <w:jc w:val="both"/>
        <w:rPr>
          <w:rFonts w:ascii="Arial" w:hAnsi="Arial" w:cs="Arial"/>
          <w:sz w:val="20"/>
          <w:szCs w:val="24"/>
          <w:lang w:val="en-AU"/>
        </w:rPr>
      </w:pPr>
    </w:p>
    <w:p w:rsidR="00441745" w:rsidRPr="00441745" w:rsidRDefault="00441745" w:rsidP="00441745">
      <w:pPr>
        <w:jc w:val="both"/>
        <w:rPr>
          <w:rFonts w:ascii="Arial" w:hAnsi="Arial" w:cs="Arial"/>
          <w:sz w:val="24"/>
          <w:szCs w:val="24"/>
          <w:lang w:val="en"/>
        </w:rPr>
      </w:pPr>
      <w:proofErr w:type="spellStart"/>
      <w:r w:rsidRPr="00441745">
        <w:rPr>
          <w:rFonts w:ascii="Arial" w:hAnsi="Arial" w:cs="Arial"/>
          <w:sz w:val="24"/>
          <w:szCs w:val="24"/>
          <w:lang w:val="en"/>
        </w:rPr>
        <w:t>Ms</w:t>
      </w:r>
      <w:proofErr w:type="spellEnd"/>
      <w:r w:rsidRPr="00441745">
        <w:rPr>
          <w:rFonts w:ascii="Arial" w:hAnsi="Arial" w:cs="Arial"/>
          <w:sz w:val="24"/>
          <w:szCs w:val="24"/>
          <w:lang w:val="en"/>
        </w:rPr>
        <w:t xml:space="preserve"> Mitchell said the Department of Education has issue</w:t>
      </w:r>
      <w:r w:rsidR="005E363C">
        <w:rPr>
          <w:rFonts w:ascii="Arial" w:hAnsi="Arial" w:cs="Arial"/>
          <w:sz w:val="24"/>
          <w:szCs w:val="24"/>
          <w:lang w:val="en"/>
        </w:rPr>
        <w:t>d guidance to schools and child</w:t>
      </w:r>
      <w:r w:rsidRPr="00441745">
        <w:rPr>
          <w:rFonts w:ascii="Arial" w:hAnsi="Arial" w:cs="Arial"/>
          <w:sz w:val="24"/>
          <w:szCs w:val="24"/>
          <w:lang w:val="en"/>
        </w:rPr>
        <w:t xml:space="preserve">care services across NSW on protocols in the event of a child becoming sick.     </w:t>
      </w:r>
    </w:p>
    <w:p w:rsidR="00441745" w:rsidRPr="00441745" w:rsidRDefault="00441745" w:rsidP="00441745">
      <w:pPr>
        <w:jc w:val="both"/>
        <w:rPr>
          <w:rFonts w:ascii="Arial" w:hAnsi="Arial" w:cs="Arial"/>
          <w:sz w:val="20"/>
          <w:szCs w:val="24"/>
          <w:lang w:val="en"/>
        </w:rPr>
      </w:pPr>
    </w:p>
    <w:p w:rsidR="00441745" w:rsidRPr="00441745" w:rsidRDefault="00441745" w:rsidP="00441745">
      <w:pPr>
        <w:jc w:val="both"/>
        <w:rPr>
          <w:rFonts w:ascii="Arial" w:hAnsi="Arial" w:cs="Arial"/>
          <w:sz w:val="24"/>
          <w:szCs w:val="24"/>
          <w:lang w:val="en"/>
        </w:rPr>
      </w:pPr>
      <w:r w:rsidRPr="00441745">
        <w:rPr>
          <w:rFonts w:ascii="Arial" w:hAnsi="Arial" w:cs="Arial"/>
          <w:sz w:val="24"/>
          <w:szCs w:val="24"/>
          <w:lang w:val="en"/>
        </w:rPr>
        <w:t xml:space="preserve">“Although the risk remains very low for children, we believe it is the right thing to do to take this extra step and will continue to update the community with advice,” </w:t>
      </w:r>
      <w:proofErr w:type="spellStart"/>
      <w:r w:rsidRPr="00441745">
        <w:rPr>
          <w:rFonts w:ascii="Arial" w:hAnsi="Arial" w:cs="Arial"/>
          <w:sz w:val="24"/>
          <w:szCs w:val="24"/>
          <w:lang w:val="en"/>
        </w:rPr>
        <w:t>Ms</w:t>
      </w:r>
      <w:proofErr w:type="spellEnd"/>
      <w:r w:rsidRPr="00441745">
        <w:rPr>
          <w:rFonts w:ascii="Arial" w:hAnsi="Arial" w:cs="Arial"/>
          <w:sz w:val="24"/>
          <w:szCs w:val="24"/>
          <w:lang w:val="en"/>
        </w:rPr>
        <w:t xml:space="preserve"> Mitchell said. </w:t>
      </w:r>
      <w:bookmarkStart w:id="0" w:name="_GoBack"/>
      <w:bookmarkEnd w:id="0"/>
    </w:p>
    <w:p w:rsidR="00441745" w:rsidRPr="00441745" w:rsidRDefault="00441745" w:rsidP="00441745">
      <w:pPr>
        <w:jc w:val="both"/>
        <w:rPr>
          <w:rFonts w:ascii="Arial" w:hAnsi="Arial" w:cs="Arial"/>
          <w:szCs w:val="24"/>
          <w:lang w:val="en-AU"/>
        </w:rPr>
      </w:pPr>
    </w:p>
    <w:p w:rsidR="00441745" w:rsidRPr="00441745" w:rsidRDefault="00441745" w:rsidP="00441745">
      <w:pPr>
        <w:jc w:val="both"/>
        <w:rPr>
          <w:rFonts w:ascii="Arial" w:hAnsi="Arial" w:cs="Arial"/>
          <w:sz w:val="24"/>
          <w:szCs w:val="24"/>
          <w:lang w:val="en-AU"/>
        </w:rPr>
      </w:pPr>
      <w:r w:rsidRPr="00441745">
        <w:rPr>
          <w:rFonts w:ascii="Arial" w:hAnsi="Arial" w:cs="Arial"/>
          <w:sz w:val="24"/>
          <w:szCs w:val="24"/>
          <w:lang w:val="en-AU"/>
        </w:rPr>
        <w:t xml:space="preserve">There are currently four confirmed cases of novel coronavirus in NSW.  All cases had travelled to Wuhan, China or had contact with a confirmed case in China.  </w:t>
      </w:r>
    </w:p>
    <w:p w:rsidR="00441745" w:rsidRPr="00441745" w:rsidRDefault="00441745" w:rsidP="00441745">
      <w:pPr>
        <w:jc w:val="both"/>
        <w:rPr>
          <w:rFonts w:ascii="Arial" w:hAnsi="Arial" w:cs="Arial"/>
          <w:sz w:val="23"/>
          <w:szCs w:val="23"/>
          <w:lang w:val="en"/>
        </w:rPr>
      </w:pPr>
    </w:p>
    <w:p w:rsidR="00441745" w:rsidRPr="00441745" w:rsidRDefault="00441745" w:rsidP="00441745">
      <w:pPr>
        <w:jc w:val="both"/>
        <w:rPr>
          <w:rFonts w:ascii="Arial" w:hAnsi="Arial" w:cs="Arial"/>
          <w:sz w:val="23"/>
          <w:szCs w:val="23"/>
          <w:lang w:val="en-AU"/>
        </w:rPr>
      </w:pPr>
      <w:r w:rsidRPr="00441745">
        <w:rPr>
          <w:rFonts w:ascii="Arial" w:hAnsi="Arial" w:cs="Arial"/>
          <w:sz w:val="23"/>
          <w:szCs w:val="23"/>
          <w:lang w:val="en-AU"/>
        </w:rPr>
        <w:t xml:space="preserve">Parents with concerns can contact their local Public Health Unit on </w:t>
      </w:r>
      <w:r w:rsidRPr="00441745">
        <w:rPr>
          <w:rFonts w:ascii="Arial" w:hAnsi="Arial" w:cs="Arial"/>
          <w:b/>
          <w:sz w:val="23"/>
          <w:szCs w:val="23"/>
          <w:lang w:val="en-AU"/>
        </w:rPr>
        <w:t>1300 066 055</w:t>
      </w:r>
      <w:r w:rsidRPr="00441745">
        <w:rPr>
          <w:rFonts w:ascii="Arial" w:hAnsi="Arial" w:cs="Arial"/>
          <w:sz w:val="23"/>
          <w:szCs w:val="23"/>
          <w:lang w:val="en-AU"/>
        </w:rPr>
        <w:t xml:space="preserve"> for advice or visit the dedicated NSW Health information page at:</w:t>
      </w:r>
    </w:p>
    <w:p w:rsidR="00441745" w:rsidRPr="00441745" w:rsidRDefault="00CB20F3" w:rsidP="00441745">
      <w:pPr>
        <w:jc w:val="both"/>
        <w:rPr>
          <w:rFonts w:ascii="Arial" w:hAnsi="Arial" w:cs="Arial"/>
          <w:sz w:val="23"/>
          <w:szCs w:val="23"/>
          <w:lang w:val="en-AU"/>
        </w:rPr>
      </w:pPr>
      <w:hyperlink r:id="rId8" w:history="1">
        <w:r w:rsidR="00441745" w:rsidRPr="00441745">
          <w:rPr>
            <w:rStyle w:val="Hyperlink"/>
            <w:rFonts w:ascii="Arial" w:hAnsi="Arial" w:cs="Arial"/>
            <w:sz w:val="23"/>
            <w:szCs w:val="23"/>
            <w:lang w:val="en-AU"/>
          </w:rPr>
          <w:t>www.health.nsw.gov.au/Infectious/diseases/Pages/coronavirus.aspx</w:t>
        </w:r>
      </w:hyperlink>
      <w:r w:rsidR="00441745" w:rsidRPr="00441745">
        <w:rPr>
          <w:rFonts w:ascii="Arial" w:hAnsi="Arial" w:cs="Arial"/>
          <w:sz w:val="23"/>
          <w:szCs w:val="23"/>
          <w:lang w:val="en-AU"/>
        </w:rPr>
        <w:t xml:space="preserve"> </w:t>
      </w:r>
    </w:p>
    <w:p w:rsidR="00441745" w:rsidRPr="00441745" w:rsidRDefault="00441745" w:rsidP="00441745">
      <w:pPr>
        <w:jc w:val="both"/>
        <w:rPr>
          <w:rFonts w:ascii="Arial" w:hAnsi="Arial" w:cs="Arial"/>
          <w:sz w:val="20"/>
          <w:szCs w:val="23"/>
          <w:lang w:bidi="en-AU"/>
        </w:rPr>
      </w:pPr>
    </w:p>
    <w:p w:rsidR="00522731" w:rsidRPr="00441745" w:rsidRDefault="00441745" w:rsidP="00441745">
      <w:pPr>
        <w:jc w:val="both"/>
        <w:rPr>
          <w:sz w:val="23"/>
          <w:szCs w:val="23"/>
          <w:lang w:val="en"/>
        </w:rPr>
      </w:pPr>
      <w:r w:rsidRPr="00441745">
        <w:rPr>
          <w:rFonts w:ascii="Arial" w:hAnsi="Arial" w:cs="Arial"/>
          <w:sz w:val="23"/>
          <w:szCs w:val="23"/>
          <w:lang w:val="en"/>
        </w:rPr>
        <w:t xml:space="preserve">Anyone who develops a fever, cough, sore throat or shortness of breath within 14 days of travel to Hubei or contact with a person with confirmed coronavirus, should immediately </w:t>
      </w:r>
      <w:r w:rsidRPr="00441745">
        <w:rPr>
          <w:rFonts w:ascii="Arial" w:hAnsi="Arial" w:cs="Arial"/>
          <w:sz w:val="23"/>
          <w:szCs w:val="23"/>
          <w:lang w:val="en"/>
        </w:rPr>
        <w:lastRenderedPageBreak/>
        <w:t xml:space="preserve">isolate themselves from other people, contact their GP or local emergency department or call the </w:t>
      </w:r>
      <w:proofErr w:type="spellStart"/>
      <w:r w:rsidRPr="00441745">
        <w:rPr>
          <w:rFonts w:ascii="Arial" w:hAnsi="Arial" w:cs="Arial"/>
          <w:sz w:val="23"/>
          <w:szCs w:val="23"/>
          <w:lang w:val="en"/>
        </w:rPr>
        <w:t>healthdirect</w:t>
      </w:r>
      <w:proofErr w:type="spellEnd"/>
      <w:r w:rsidRPr="00441745">
        <w:rPr>
          <w:rFonts w:ascii="Arial" w:hAnsi="Arial" w:cs="Arial"/>
          <w:sz w:val="23"/>
          <w:szCs w:val="23"/>
          <w:lang w:val="en"/>
        </w:rPr>
        <w:t xml:space="preserve"> helpline </w:t>
      </w:r>
      <w:r w:rsidRPr="00441745">
        <w:rPr>
          <w:rFonts w:ascii="Arial" w:hAnsi="Arial" w:cs="Arial"/>
          <w:b/>
          <w:sz w:val="23"/>
          <w:szCs w:val="23"/>
          <w:lang w:val="en"/>
        </w:rPr>
        <w:t xml:space="preserve">1800 022 222. </w:t>
      </w:r>
      <w:bookmarkStart w:id="1" w:name="6"/>
      <w:bookmarkStart w:id="2" w:name="15"/>
      <w:bookmarkStart w:id="3" w:name="sec2"/>
      <w:bookmarkStart w:id="4" w:name="2-1"/>
      <w:bookmarkEnd w:id="1"/>
      <w:bookmarkEnd w:id="2"/>
      <w:bookmarkEnd w:id="3"/>
      <w:bookmarkEnd w:id="4"/>
    </w:p>
    <w:sectPr w:rsidR="00522731" w:rsidRPr="00441745" w:rsidSect="001F595F">
      <w:headerReference w:type="first" r:id="rId9"/>
      <w:pgSz w:w="11900" w:h="16840"/>
      <w:pgMar w:top="1247" w:right="1304" w:bottom="567" w:left="1304"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CE7" w:rsidRDefault="00A70CE7" w:rsidP="000E50F8">
      <w:r>
        <w:separator/>
      </w:r>
    </w:p>
  </w:endnote>
  <w:endnote w:type="continuationSeparator" w:id="0">
    <w:p w:rsidR="00A70CE7" w:rsidRDefault="00A70CE7" w:rsidP="000E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rind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CE7" w:rsidRDefault="00A70CE7" w:rsidP="000E50F8">
      <w:r>
        <w:separator/>
      </w:r>
    </w:p>
  </w:footnote>
  <w:footnote w:type="continuationSeparator" w:id="0">
    <w:p w:rsidR="00A70CE7" w:rsidRDefault="00A70CE7" w:rsidP="000E5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293" w:type="pct"/>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
      <w:gridCol w:w="1712"/>
      <w:gridCol w:w="9269"/>
      <w:gridCol w:w="286"/>
    </w:tblGrid>
    <w:tr w:rsidR="009035EB" w:rsidRPr="008F1FC4" w:rsidTr="00CD02EF">
      <w:trPr>
        <w:gridBefore w:val="1"/>
        <w:gridAfter w:val="1"/>
        <w:wBefore w:w="425" w:type="dxa"/>
        <w:wAfter w:w="284" w:type="dxa"/>
        <w:trHeight w:val="2661"/>
      </w:trPr>
      <w:tc>
        <w:tcPr>
          <w:tcW w:w="1702" w:type="dxa"/>
          <w:vAlign w:val="center"/>
        </w:tcPr>
        <w:p w:rsidR="009035EB" w:rsidRDefault="00CD02EF" w:rsidP="00076859">
          <w:r>
            <w:rPr>
              <w:noProof/>
              <w:lang w:val="en-AU" w:eastAsia="en-AU"/>
            </w:rPr>
            <w:drawing>
              <wp:anchor distT="0" distB="0" distL="114300" distR="114300" simplePos="0" relativeHeight="251657216" behindDoc="1" locked="0" layoutInCell="1" allowOverlap="1" wp14:anchorId="3F8EE27C" wp14:editId="67939806">
                <wp:simplePos x="0" y="0"/>
                <wp:positionH relativeFrom="column">
                  <wp:posOffset>-1087755</wp:posOffset>
                </wp:positionH>
                <wp:positionV relativeFrom="paragraph">
                  <wp:posOffset>-306070</wp:posOffset>
                </wp:positionV>
                <wp:extent cx="8658225" cy="24765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edia-Release-Banner.png"/>
                        <pic:cNvPicPr/>
                      </pic:nvPicPr>
                      <pic:blipFill>
                        <a:blip r:embed="rId1">
                          <a:extLst>
                            <a:ext uri="{28A0092B-C50C-407E-A947-70E740481C1C}">
                              <a14:useLocalDpi xmlns:a14="http://schemas.microsoft.com/office/drawing/2010/main" val="0"/>
                            </a:ext>
                          </a:extLst>
                        </a:blip>
                        <a:stretch>
                          <a:fillRect/>
                        </a:stretch>
                      </pic:blipFill>
                      <pic:spPr>
                        <a:xfrm>
                          <a:off x="0" y="0"/>
                          <a:ext cx="8658225" cy="2476500"/>
                        </a:xfrm>
                        <a:prstGeom prst="rect">
                          <a:avLst/>
                        </a:prstGeom>
                      </pic:spPr>
                    </pic:pic>
                  </a:graphicData>
                </a:graphic>
                <wp14:sizeRelH relativeFrom="page">
                  <wp14:pctWidth>0</wp14:pctWidth>
                </wp14:sizeRelH>
                <wp14:sizeRelV relativeFrom="page">
                  <wp14:pctHeight>0</wp14:pctHeight>
                </wp14:sizeRelV>
              </wp:anchor>
            </w:drawing>
          </w:r>
        </w:p>
      </w:tc>
      <w:tc>
        <w:tcPr>
          <w:tcW w:w="9214" w:type="dxa"/>
          <w:vAlign w:val="center"/>
        </w:tcPr>
        <w:p w:rsidR="009050CB" w:rsidRPr="009035EB" w:rsidRDefault="002F6AD6" w:rsidP="009050CB">
          <w:pPr>
            <w:rPr>
              <w:b/>
              <w:color w:val="FFFFFF" w:themeColor="background1"/>
              <w:sz w:val="36"/>
              <w:szCs w:val="28"/>
            </w:rPr>
          </w:pPr>
          <w:r>
            <w:rPr>
              <w:b/>
              <w:color w:val="FFFFFF" w:themeColor="background1"/>
              <w:sz w:val="36"/>
              <w:szCs w:val="28"/>
            </w:rPr>
            <w:t>Brad Hazzard</w:t>
          </w:r>
          <w:r w:rsidR="00E64070">
            <w:rPr>
              <w:b/>
              <w:color w:val="FFFFFF" w:themeColor="background1"/>
              <w:sz w:val="36"/>
              <w:szCs w:val="28"/>
            </w:rPr>
            <w:t xml:space="preserve"> </w:t>
          </w:r>
        </w:p>
        <w:p w:rsidR="009035EB" w:rsidRDefault="00451F4C" w:rsidP="00E64070">
          <w:pPr>
            <w:rPr>
              <w:color w:val="FFFFFF" w:themeColor="background1"/>
              <w:sz w:val="28"/>
              <w:szCs w:val="28"/>
            </w:rPr>
          </w:pPr>
          <w:r>
            <w:rPr>
              <w:color w:val="FFFFFF" w:themeColor="background1"/>
              <w:sz w:val="28"/>
              <w:szCs w:val="28"/>
            </w:rPr>
            <w:t xml:space="preserve">Minister for </w:t>
          </w:r>
          <w:r w:rsidR="002F6AD6">
            <w:rPr>
              <w:color w:val="FFFFFF" w:themeColor="background1"/>
              <w:sz w:val="28"/>
              <w:szCs w:val="28"/>
            </w:rPr>
            <w:t>Health</w:t>
          </w:r>
          <w:r w:rsidR="00E64070">
            <w:rPr>
              <w:color w:val="FFFFFF" w:themeColor="background1"/>
              <w:sz w:val="28"/>
              <w:szCs w:val="28"/>
            </w:rPr>
            <w:t xml:space="preserve"> and</w:t>
          </w:r>
          <w:r w:rsidR="003E3AD4">
            <w:rPr>
              <w:color w:val="FFFFFF" w:themeColor="background1"/>
              <w:sz w:val="28"/>
              <w:szCs w:val="28"/>
            </w:rPr>
            <w:t xml:space="preserve"> </w:t>
          </w:r>
          <w:r w:rsidR="002F6AD6">
            <w:rPr>
              <w:color w:val="FFFFFF" w:themeColor="background1"/>
              <w:sz w:val="28"/>
              <w:szCs w:val="28"/>
            </w:rPr>
            <w:t>Medical Research</w:t>
          </w:r>
        </w:p>
        <w:p w:rsidR="00441745" w:rsidRDefault="00441745" w:rsidP="00E64070">
          <w:pPr>
            <w:rPr>
              <w:color w:val="FFFFFF" w:themeColor="background1"/>
              <w:sz w:val="28"/>
              <w:szCs w:val="28"/>
            </w:rPr>
          </w:pPr>
        </w:p>
        <w:p w:rsidR="00441745" w:rsidRPr="00441745" w:rsidRDefault="00441745" w:rsidP="00E64070">
          <w:pPr>
            <w:rPr>
              <w:b/>
              <w:color w:val="FFFFFF" w:themeColor="background1"/>
              <w:sz w:val="36"/>
              <w:szCs w:val="28"/>
            </w:rPr>
          </w:pPr>
          <w:r w:rsidRPr="00441745">
            <w:rPr>
              <w:b/>
              <w:color w:val="FFFFFF" w:themeColor="background1"/>
              <w:sz w:val="36"/>
              <w:szCs w:val="28"/>
            </w:rPr>
            <w:t>Sarah Mitchell</w:t>
          </w:r>
        </w:p>
        <w:p w:rsidR="00441745" w:rsidRPr="00DC488E" w:rsidRDefault="00441745" w:rsidP="00E64070">
          <w:pPr>
            <w:rPr>
              <w:color w:val="FFFFFF" w:themeColor="background1"/>
              <w:sz w:val="28"/>
              <w:szCs w:val="28"/>
            </w:rPr>
          </w:pPr>
          <w:r>
            <w:rPr>
              <w:color w:val="FFFFFF" w:themeColor="background1"/>
              <w:sz w:val="28"/>
              <w:szCs w:val="28"/>
            </w:rPr>
            <w:t>Minister for Education and Early Childhood Learning</w:t>
          </w:r>
        </w:p>
      </w:tc>
    </w:tr>
    <w:tr w:rsidR="00CD02EF" w:rsidRPr="008F1FC4" w:rsidTr="00CD02EF">
      <w:trPr>
        <w:trHeight w:val="759"/>
      </w:trPr>
      <w:tc>
        <w:tcPr>
          <w:tcW w:w="11625" w:type="dxa"/>
          <w:gridSpan w:val="4"/>
          <w:vAlign w:val="center"/>
        </w:tcPr>
        <w:p w:rsidR="00CD02EF" w:rsidRPr="009035EB" w:rsidRDefault="00CD02EF" w:rsidP="0098032C">
          <w:pPr>
            <w:jc w:val="center"/>
            <w:rPr>
              <w:b/>
              <w:color w:val="FFFFFF" w:themeColor="background1"/>
              <w:sz w:val="36"/>
              <w:szCs w:val="28"/>
            </w:rPr>
          </w:pPr>
          <w:r>
            <w:rPr>
              <w:b/>
              <w:color w:val="FFFFFF" w:themeColor="background1"/>
              <w:sz w:val="36"/>
              <w:szCs w:val="28"/>
            </w:rPr>
            <w:t xml:space="preserve">MEDIA </w:t>
          </w:r>
          <w:r w:rsidR="0098032C">
            <w:rPr>
              <w:b/>
              <w:color w:val="FFFFFF" w:themeColor="background1"/>
              <w:sz w:val="36"/>
              <w:szCs w:val="28"/>
            </w:rPr>
            <w:t>RELEASE</w:t>
          </w:r>
        </w:p>
      </w:tc>
    </w:tr>
  </w:tbl>
  <w:p w:rsidR="00815B30" w:rsidRPr="00441745" w:rsidRDefault="00815B3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566A"/>
    <w:multiLevelType w:val="hybridMultilevel"/>
    <w:tmpl w:val="E3E447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270FD8"/>
    <w:multiLevelType w:val="hybridMultilevel"/>
    <w:tmpl w:val="72F6AF46"/>
    <w:lvl w:ilvl="0" w:tplc="0C090001">
      <w:start w:val="1"/>
      <w:numFmt w:val="bullet"/>
      <w:lvlText w:val=""/>
      <w:lvlJc w:val="left"/>
      <w:pPr>
        <w:ind w:left="360" w:hanging="360"/>
      </w:pPr>
      <w:rPr>
        <w:rFonts w:ascii="Symbol" w:hAnsi="Symbol" w:hint="default"/>
      </w:rPr>
    </w:lvl>
    <w:lvl w:ilvl="1" w:tplc="CDEA03D6">
      <w:start w:val="1"/>
      <w:numFmt w:val="lowerLetter"/>
      <w:lvlText w:val="(%2)"/>
      <w:lvlJc w:val="left"/>
      <w:pPr>
        <w:ind w:left="1080" w:hanging="360"/>
      </w:pPr>
      <w:rPr>
        <w:rFonts w:ascii="Arial" w:eastAsia="Calibri" w:hAnsi="Arial" w:cs="Arial"/>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0221A6A"/>
    <w:multiLevelType w:val="hybridMultilevel"/>
    <w:tmpl w:val="1A605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8A1238"/>
    <w:multiLevelType w:val="multilevel"/>
    <w:tmpl w:val="3078E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C1514"/>
    <w:multiLevelType w:val="hybridMultilevel"/>
    <w:tmpl w:val="A5F64F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8AF29E4"/>
    <w:multiLevelType w:val="multilevel"/>
    <w:tmpl w:val="8A3A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26530"/>
    <w:multiLevelType w:val="hybridMultilevel"/>
    <w:tmpl w:val="4C6E9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3E1224D"/>
    <w:multiLevelType w:val="hybridMultilevel"/>
    <w:tmpl w:val="D73E00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8E510F5"/>
    <w:multiLevelType w:val="hybridMultilevel"/>
    <w:tmpl w:val="818EA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5611AA"/>
    <w:multiLevelType w:val="hybridMultilevel"/>
    <w:tmpl w:val="13EE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AA186B"/>
    <w:multiLevelType w:val="multilevel"/>
    <w:tmpl w:val="EC565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E361FC"/>
    <w:multiLevelType w:val="hybridMultilevel"/>
    <w:tmpl w:val="BE649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354257"/>
    <w:multiLevelType w:val="hybridMultilevel"/>
    <w:tmpl w:val="95880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2C2425"/>
    <w:multiLevelType w:val="hybridMultilevel"/>
    <w:tmpl w:val="C0400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6974C9"/>
    <w:multiLevelType w:val="multilevel"/>
    <w:tmpl w:val="22EA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4D21C7"/>
    <w:multiLevelType w:val="hybridMultilevel"/>
    <w:tmpl w:val="13F84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BB2786"/>
    <w:multiLevelType w:val="hybridMultilevel"/>
    <w:tmpl w:val="D4CE6D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4"/>
  </w:num>
  <w:num w:numId="2">
    <w:abstractNumId w:val="3"/>
  </w:num>
  <w:num w:numId="3">
    <w:abstractNumId w:val="5"/>
  </w:num>
  <w:num w:numId="4">
    <w:abstractNumId w:val="10"/>
  </w:num>
  <w:num w:numId="5">
    <w:abstractNumId w:val="9"/>
  </w:num>
  <w:num w:numId="6">
    <w:abstractNumId w:val="7"/>
  </w:num>
  <w:num w:numId="7">
    <w:abstractNumId w:val="13"/>
  </w:num>
  <w:num w:numId="8">
    <w:abstractNumId w:val="0"/>
  </w:num>
  <w:num w:numId="9">
    <w:abstractNumId w:val="16"/>
  </w:num>
  <w:num w:numId="10">
    <w:abstractNumId w:val="12"/>
  </w:num>
  <w:num w:numId="11">
    <w:abstractNumId w:val="2"/>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8"/>
  </w:num>
  <w:num w:numId="14">
    <w:abstractNumId w:val="6"/>
  </w:num>
  <w:num w:numId="15">
    <w:abstractNumId w:val="15"/>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AU"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F8"/>
    <w:rsid w:val="00000848"/>
    <w:rsid w:val="00002782"/>
    <w:rsid w:val="00002CE2"/>
    <w:rsid w:val="00004DE1"/>
    <w:rsid w:val="000310EF"/>
    <w:rsid w:val="00037B06"/>
    <w:rsid w:val="00045643"/>
    <w:rsid w:val="00051686"/>
    <w:rsid w:val="000527BE"/>
    <w:rsid w:val="00055605"/>
    <w:rsid w:val="00073F88"/>
    <w:rsid w:val="000822CF"/>
    <w:rsid w:val="00091FE2"/>
    <w:rsid w:val="00094C2D"/>
    <w:rsid w:val="0009716F"/>
    <w:rsid w:val="000A174F"/>
    <w:rsid w:val="000A2D0B"/>
    <w:rsid w:val="000C0550"/>
    <w:rsid w:val="000C1F12"/>
    <w:rsid w:val="000C72BC"/>
    <w:rsid w:val="000D3A46"/>
    <w:rsid w:val="000D6A57"/>
    <w:rsid w:val="000E1A72"/>
    <w:rsid w:val="000E36AE"/>
    <w:rsid w:val="000E40A3"/>
    <w:rsid w:val="000E50F8"/>
    <w:rsid w:val="000F2D94"/>
    <w:rsid w:val="000F37E0"/>
    <w:rsid w:val="000F6D89"/>
    <w:rsid w:val="00105221"/>
    <w:rsid w:val="001254D6"/>
    <w:rsid w:val="00126BE5"/>
    <w:rsid w:val="00134B20"/>
    <w:rsid w:val="00154B98"/>
    <w:rsid w:val="00156CFF"/>
    <w:rsid w:val="00167A3D"/>
    <w:rsid w:val="00175727"/>
    <w:rsid w:val="00175ED6"/>
    <w:rsid w:val="00187E41"/>
    <w:rsid w:val="001A4532"/>
    <w:rsid w:val="001B0185"/>
    <w:rsid w:val="001B1DA6"/>
    <w:rsid w:val="001C27E7"/>
    <w:rsid w:val="001D1E21"/>
    <w:rsid w:val="001E4D31"/>
    <w:rsid w:val="001F0F1A"/>
    <w:rsid w:val="001F595F"/>
    <w:rsid w:val="001F7938"/>
    <w:rsid w:val="00202419"/>
    <w:rsid w:val="002163E1"/>
    <w:rsid w:val="00216B18"/>
    <w:rsid w:val="002370A8"/>
    <w:rsid w:val="00240233"/>
    <w:rsid w:val="002520A1"/>
    <w:rsid w:val="00257BDE"/>
    <w:rsid w:val="00270D18"/>
    <w:rsid w:val="002718C7"/>
    <w:rsid w:val="002A0E67"/>
    <w:rsid w:val="002A55DC"/>
    <w:rsid w:val="002B1E1C"/>
    <w:rsid w:val="002B737A"/>
    <w:rsid w:val="002C2A3D"/>
    <w:rsid w:val="002C3C8D"/>
    <w:rsid w:val="002D7F93"/>
    <w:rsid w:val="002F50A2"/>
    <w:rsid w:val="002F6AD6"/>
    <w:rsid w:val="00300F28"/>
    <w:rsid w:val="003224D4"/>
    <w:rsid w:val="00324C83"/>
    <w:rsid w:val="00330B28"/>
    <w:rsid w:val="00331143"/>
    <w:rsid w:val="00332E34"/>
    <w:rsid w:val="00333A70"/>
    <w:rsid w:val="0033729F"/>
    <w:rsid w:val="00343F18"/>
    <w:rsid w:val="00344501"/>
    <w:rsid w:val="00350253"/>
    <w:rsid w:val="003544B4"/>
    <w:rsid w:val="0037316E"/>
    <w:rsid w:val="00390DB7"/>
    <w:rsid w:val="003A205B"/>
    <w:rsid w:val="003A7F1C"/>
    <w:rsid w:val="003B19A5"/>
    <w:rsid w:val="003C585E"/>
    <w:rsid w:val="003E3AD4"/>
    <w:rsid w:val="00417B32"/>
    <w:rsid w:val="00430CBD"/>
    <w:rsid w:val="00430D96"/>
    <w:rsid w:val="0043484F"/>
    <w:rsid w:val="00435937"/>
    <w:rsid w:val="004372A1"/>
    <w:rsid w:val="00441745"/>
    <w:rsid w:val="00451F4C"/>
    <w:rsid w:val="00465B4D"/>
    <w:rsid w:val="00466916"/>
    <w:rsid w:val="00474762"/>
    <w:rsid w:val="00486DE2"/>
    <w:rsid w:val="004956CD"/>
    <w:rsid w:val="00497BCB"/>
    <w:rsid w:val="004A1311"/>
    <w:rsid w:val="004B2307"/>
    <w:rsid w:val="004B33B3"/>
    <w:rsid w:val="004C107B"/>
    <w:rsid w:val="004C311E"/>
    <w:rsid w:val="004D41EB"/>
    <w:rsid w:val="004E6206"/>
    <w:rsid w:val="00503829"/>
    <w:rsid w:val="005170ED"/>
    <w:rsid w:val="00521D40"/>
    <w:rsid w:val="00522731"/>
    <w:rsid w:val="00524738"/>
    <w:rsid w:val="00531DAE"/>
    <w:rsid w:val="00532817"/>
    <w:rsid w:val="005329F5"/>
    <w:rsid w:val="00535130"/>
    <w:rsid w:val="0054641A"/>
    <w:rsid w:val="00556323"/>
    <w:rsid w:val="00570E3F"/>
    <w:rsid w:val="00576139"/>
    <w:rsid w:val="0059185B"/>
    <w:rsid w:val="00597AC3"/>
    <w:rsid w:val="005B3C7A"/>
    <w:rsid w:val="005C0C7F"/>
    <w:rsid w:val="005C23C7"/>
    <w:rsid w:val="005C60AB"/>
    <w:rsid w:val="005D3592"/>
    <w:rsid w:val="005E122A"/>
    <w:rsid w:val="005E363C"/>
    <w:rsid w:val="005E50E3"/>
    <w:rsid w:val="005F1EDE"/>
    <w:rsid w:val="005F2813"/>
    <w:rsid w:val="00611B27"/>
    <w:rsid w:val="006504A8"/>
    <w:rsid w:val="00655221"/>
    <w:rsid w:val="00655EBF"/>
    <w:rsid w:val="0066487E"/>
    <w:rsid w:val="0066523D"/>
    <w:rsid w:val="00667B8B"/>
    <w:rsid w:val="00674B4E"/>
    <w:rsid w:val="006819D4"/>
    <w:rsid w:val="00685E39"/>
    <w:rsid w:val="00691A44"/>
    <w:rsid w:val="00697E51"/>
    <w:rsid w:val="006A2DEB"/>
    <w:rsid w:val="006A71A7"/>
    <w:rsid w:val="006B5B59"/>
    <w:rsid w:val="006C1074"/>
    <w:rsid w:val="006D1641"/>
    <w:rsid w:val="00713E01"/>
    <w:rsid w:val="00716A78"/>
    <w:rsid w:val="00721AFE"/>
    <w:rsid w:val="00724F5B"/>
    <w:rsid w:val="00725FC5"/>
    <w:rsid w:val="00741C7F"/>
    <w:rsid w:val="00743173"/>
    <w:rsid w:val="00776680"/>
    <w:rsid w:val="00781AC2"/>
    <w:rsid w:val="00794147"/>
    <w:rsid w:val="00796C2C"/>
    <w:rsid w:val="007A20E9"/>
    <w:rsid w:val="007B6457"/>
    <w:rsid w:val="007C249B"/>
    <w:rsid w:val="007D30C4"/>
    <w:rsid w:val="007E3580"/>
    <w:rsid w:val="007E7CB4"/>
    <w:rsid w:val="00802240"/>
    <w:rsid w:val="00811FD6"/>
    <w:rsid w:val="00815B30"/>
    <w:rsid w:val="0082290C"/>
    <w:rsid w:val="008404B5"/>
    <w:rsid w:val="00855571"/>
    <w:rsid w:val="0085625E"/>
    <w:rsid w:val="00883BA6"/>
    <w:rsid w:val="0089371D"/>
    <w:rsid w:val="008B7FB4"/>
    <w:rsid w:val="008D1809"/>
    <w:rsid w:val="008D4B91"/>
    <w:rsid w:val="008D7472"/>
    <w:rsid w:val="008E116E"/>
    <w:rsid w:val="008E7211"/>
    <w:rsid w:val="008F582A"/>
    <w:rsid w:val="009035EB"/>
    <w:rsid w:val="00904F66"/>
    <w:rsid w:val="009050CB"/>
    <w:rsid w:val="00917077"/>
    <w:rsid w:val="009435AC"/>
    <w:rsid w:val="00971EEE"/>
    <w:rsid w:val="009723BD"/>
    <w:rsid w:val="00976D4E"/>
    <w:rsid w:val="0098032C"/>
    <w:rsid w:val="00981EF9"/>
    <w:rsid w:val="009844CE"/>
    <w:rsid w:val="009A55A3"/>
    <w:rsid w:val="009B4551"/>
    <w:rsid w:val="009B585A"/>
    <w:rsid w:val="009B6B36"/>
    <w:rsid w:val="009C0A01"/>
    <w:rsid w:val="009D5426"/>
    <w:rsid w:val="00A06B55"/>
    <w:rsid w:val="00A125B0"/>
    <w:rsid w:val="00A1417D"/>
    <w:rsid w:val="00A14E9D"/>
    <w:rsid w:val="00A206FF"/>
    <w:rsid w:val="00A2484F"/>
    <w:rsid w:val="00A25804"/>
    <w:rsid w:val="00A27B65"/>
    <w:rsid w:val="00A364C8"/>
    <w:rsid w:val="00A374F9"/>
    <w:rsid w:val="00A67CAE"/>
    <w:rsid w:val="00A70CE7"/>
    <w:rsid w:val="00A729AA"/>
    <w:rsid w:val="00A831B0"/>
    <w:rsid w:val="00A833A2"/>
    <w:rsid w:val="00A834D2"/>
    <w:rsid w:val="00A8481C"/>
    <w:rsid w:val="00A8639B"/>
    <w:rsid w:val="00A95661"/>
    <w:rsid w:val="00A96FAC"/>
    <w:rsid w:val="00AA0488"/>
    <w:rsid w:val="00AA541E"/>
    <w:rsid w:val="00AB522E"/>
    <w:rsid w:val="00AC2A66"/>
    <w:rsid w:val="00AE1963"/>
    <w:rsid w:val="00AF1380"/>
    <w:rsid w:val="00AF1CB1"/>
    <w:rsid w:val="00AF41E3"/>
    <w:rsid w:val="00B0259D"/>
    <w:rsid w:val="00B02EF9"/>
    <w:rsid w:val="00B035F5"/>
    <w:rsid w:val="00B27F85"/>
    <w:rsid w:val="00B30939"/>
    <w:rsid w:val="00B34616"/>
    <w:rsid w:val="00B4081D"/>
    <w:rsid w:val="00B4378D"/>
    <w:rsid w:val="00B45620"/>
    <w:rsid w:val="00B519D3"/>
    <w:rsid w:val="00B61E16"/>
    <w:rsid w:val="00B63824"/>
    <w:rsid w:val="00B705FC"/>
    <w:rsid w:val="00B76255"/>
    <w:rsid w:val="00B87C9D"/>
    <w:rsid w:val="00B967B5"/>
    <w:rsid w:val="00BA2CC8"/>
    <w:rsid w:val="00BB3342"/>
    <w:rsid w:val="00BC5B98"/>
    <w:rsid w:val="00BD1557"/>
    <w:rsid w:val="00BF0722"/>
    <w:rsid w:val="00BF7A6C"/>
    <w:rsid w:val="00C002BB"/>
    <w:rsid w:val="00C01128"/>
    <w:rsid w:val="00C1149A"/>
    <w:rsid w:val="00C17728"/>
    <w:rsid w:val="00C318FA"/>
    <w:rsid w:val="00C403D0"/>
    <w:rsid w:val="00C52427"/>
    <w:rsid w:val="00C531E1"/>
    <w:rsid w:val="00C608F9"/>
    <w:rsid w:val="00C61832"/>
    <w:rsid w:val="00C61E7D"/>
    <w:rsid w:val="00C63C49"/>
    <w:rsid w:val="00C67D38"/>
    <w:rsid w:val="00C72155"/>
    <w:rsid w:val="00C73A04"/>
    <w:rsid w:val="00C95773"/>
    <w:rsid w:val="00CB071B"/>
    <w:rsid w:val="00CB1736"/>
    <w:rsid w:val="00CB1E64"/>
    <w:rsid w:val="00CB20F3"/>
    <w:rsid w:val="00CB3971"/>
    <w:rsid w:val="00CC790A"/>
    <w:rsid w:val="00CD02EF"/>
    <w:rsid w:val="00CE4BD0"/>
    <w:rsid w:val="00CF1418"/>
    <w:rsid w:val="00D04B88"/>
    <w:rsid w:val="00D04CCA"/>
    <w:rsid w:val="00D078E1"/>
    <w:rsid w:val="00D0791F"/>
    <w:rsid w:val="00D14E98"/>
    <w:rsid w:val="00D156ED"/>
    <w:rsid w:val="00D26966"/>
    <w:rsid w:val="00D77213"/>
    <w:rsid w:val="00D83A11"/>
    <w:rsid w:val="00D84823"/>
    <w:rsid w:val="00DA5344"/>
    <w:rsid w:val="00DC1899"/>
    <w:rsid w:val="00DC28E6"/>
    <w:rsid w:val="00DC488E"/>
    <w:rsid w:val="00DC792A"/>
    <w:rsid w:val="00DD3188"/>
    <w:rsid w:val="00DE5417"/>
    <w:rsid w:val="00E0227D"/>
    <w:rsid w:val="00E02BD5"/>
    <w:rsid w:val="00E04FB8"/>
    <w:rsid w:val="00E054BA"/>
    <w:rsid w:val="00E20CB5"/>
    <w:rsid w:val="00E2791A"/>
    <w:rsid w:val="00E343AB"/>
    <w:rsid w:val="00E34B79"/>
    <w:rsid w:val="00E354E4"/>
    <w:rsid w:val="00E36B30"/>
    <w:rsid w:val="00E411F8"/>
    <w:rsid w:val="00E435F1"/>
    <w:rsid w:val="00E62CD4"/>
    <w:rsid w:val="00E64070"/>
    <w:rsid w:val="00E66F18"/>
    <w:rsid w:val="00E7282E"/>
    <w:rsid w:val="00E871C3"/>
    <w:rsid w:val="00E9084B"/>
    <w:rsid w:val="00E971FC"/>
    <w:rsid w:val="00EA2CB4"/>
    <w:rsid w:val="00EB6E7C"/>
    <w:rsid w:val="00EB7092"/>
    <w:rsid w:val="00EE0555"/>
    <w:rsid w:val="00EF23B5"/>
    <w:rsid w:val="00F2567A"/>
    <w:rsid w:val="00F26124"/>
    <w:rsid w:val="00F3051E"/>
    <w:rsid w:val="00F30559"/>
    <w:rsid w:val="00F4017A"/>
    <w:rsid w:val="00F44D2D"/>
    <w:rsid w:val="00F60C5C"/>
    <w:rsid w:val="00F8058F"/>
    <w:rsid w:val="00F85C1F"/>
    <w:rsid w:val="00F932F3"/>
    <w:rsid w:val="00FC19B8"/>
    <w:rsid w:val="00FC2CED"/>
  </w:rsids>
  <m:mathPr>
    <m:mathFont m:val="Cambria Math"/>
    <m:brkBin m:val="before"/>
    <m:brkBinSub m:val="--"/>
    <m:smallFrac m:val="0"/>
    <m:dispDef/>
    <m:lMargin m:val="0"/>
    <m:rMargin m:val="0"/>
    <m:defJc m:val="centerGroup"/>
    <m:wrapIndent m:val="1440"/>
    <m:intLim m:val="subSup"/>
    <m:naryLim m:val="undOvr"/>
  </m:mathPr>
  <w:themeFontLang w:val="en-AU"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E2295406-3AA7-4839-9016-81015705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E50F8"/>
    <w:pPr>
      <w:widowControl w:val="0"/>
    </w:pPr>
    <w:rPr>
      <w:rFonts w:eastAsiaTheme="minorHAnsi"/>
      <w:sz w:val="22"/>
      <w:szCs w:val="22"/>
      <w:lang w:val="en-US"/>
    </w:rPr>
  </w:style>
  <w:style w:type="paragraph" w:styleId="Heading1">
    <w:name w:val="heading 1"/>
    <w:basedOn w:val="Normal"/>
    <w:link w:val="Heading1Char"/>
    <w:uiPriority w:val="9"/>
    <w:qFormat/>
    <w:rsid w:val="000E50F8"/>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0E50F8"/>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0E50F8"/>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0E50F8"/>
    <w:pPr>
      <w:spacing w:before="100" w:beforeAutospacing="1" w:after="100" w:afterAutospacing="1"/>
      <w:outlineLvl w:val="3"/>
    </w:pPr>
    <w:rPr>
      <w:rFonts w:ascii="Times New Roman" w:hAnsi="Times New Roman" w:cs="Times New Roman"/>
      <w:b/>
      <w:bCs/>
    </w:rPr>
  </w:style>
  <w:style w:type="paragraph" w:styleId="Heading5">
    <w:name w:val="heading 5"/>
    <w:basedOn w:val="Normal"/>
    <w:link w:val="Heading5Char"/>
    <w:uiPriority w:val="9"/>
    <w:qFormat/>
    <w:rsid w:val="000E50F8"/>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0F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50F8"/>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0E50F8"/>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0E50F8"/>
    <w:rPr>
      <w:rFonts w:ascii="Times New Roman" w:hAnsi="Times New Roman" w:cs="Times New Roman"/>
      <w:b/>
      <w:bCs/>
    </w:rPr>
  </w:style>
  <w:style w:type="character" w:customStyle="1" w:styleId="Heading5Char">
    <w:name w:val="Heading 5 Char"/>
    <w:basedOn w:val="DefaultParagraphFont"/>
    <w:link w:val="Heading5"/>
    <w:uiPriority w:val="9"/>
    <w:rsid w:val="000E50F8"/>
    <w:rPr>
      <w:rFonts w:ascii="Times New Roman" w:hAnsi="Times New Roman" w:cs="Times New Roman"/>
      <w:b/>
      <w:bCs/>
      <w:sz w:val="20"/>
      <w:szCs w:val="20"/>
    </w:rPr>
  </w:style>
  <w:style w:type="paragraph" w:styleId="NormalWeb">
    <w:name w:val="Normal (Web)"/>
    <w:basedOn w:val="Normal"/>
    <w:uiPriority w:val="99"/>
    <w:unhideWhenUsed/>
    <w:rsid w:val="000E50F8"/>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0E50F8"/>
    <w:pPr>
      <w:tabs>
        <w:tab w:val="center" w:pos="4513"/>
        <w:tab w:val="right" w:pos="9026"/>
      </w:tabs>
    </w:pPr>
  </w:style>
  <w:style w:type="character" w:customStyle="1" w:styleId="HeaderChar">
    <w:name w:val="Header Char"/>
    <w:basedOn w:val="DefaultParagraphFont"/>
    <w:link w:val="Header"/>
    <w:uiPriority w:val="99"/>
    <w:rsid w:val="000E50F8"/>
  </w:style>
  <w:style w:type="paragraph" w:styleId="Footer">
    <w:name w:val="footer"/>
    <w:basedOn w:val="Normal"/>
    <w:link w:val="FooterChar"/>
    <w:uiPriority w:val="99"/>
    <w:unhideWhenUsed/>
    <w:rsid w:val="000E50F8"/>
    <w:pPr>
      <w:tabs>
        <w:tab w:val="center" w:pos="4513"/>
        <w:tab w:val="right" w:pos="9026"/>
      </w:tabs>
    </w:pPr>
  </w:style>
  <w:style w:type="character" w:customStyle="1" w:styleId="FooterChar">
    <w:name w:val="Footer Char"/>
    <w:basedOn w:val="DefaultParagraphFont"/>
    <w:link w:val="Footer"/>
    <w:uiPriority w:val="99"/>
    <w:rsid w:val="000E50F8"/>
  </w:style>
  <w:style w:type="table" w:styleId="TableGrid">
    <w:name w:val="Table Grid"/>
    <w:basedOn w:val="TableNormal"/>
    <w:uiPriority w:val="39"/>
    <w:rsid w:val="0081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20E9"/>
    <w:rPr>
      <w:color w:val="808080"/>
    </w:rPr>
  </w:style>
  <w:style w:type="paragraph" w:styleId="BalloonText">
    <w:name w:val="Balloon Text"/>
    <w:basedOn w:val="Normal"/>
    <w:link w:val="BalloonTextChar"/>
    <w:uiPriority w:val="99"/>
    <w:semiHidden/>
    <w:unhideWhenUsed/>
    <w:rsid w:val="007A20E9"/>
    <w:rPr>
      <w:rFonts w:ascii="Tahoma" w:hAnsi="Tahoma" w:cs="Tahoma"/>
      <w:sz w:val="16"/>
      <w:szCs w:val="16"/>
    </w:rPr>
  </w:style>
  <w:style w:type="character" w:customStyle="1" w:styleId="BalloonTextChar">
    <w:name w:val="Balloon Text Char"/>
    <w:basedOn w:val="DefaultParagraphFont"/>
    <w:link w:val="BalloonText"/>
    <w:uiPriority w:val="99"/>
    <w:semiHidden/>
    <w:rsid w:val="007A20E9"/>
    <w:rPr>
      <w:rFonts w:ascii="Tahoma" w:eastAsiaTheme="minorHAnsi" w:hAnsi="Tahoma" w:cs="Tahoma"/>
      <w:sz w:val="16"/>
      <w:szCs w:val="16"/>
      <w:lang w:val="en-US"/>
    </w:rPr>
  </w:style>
  <w:style w:type="paragraph" w:styleId="Title">
    <w:name w:val="Title"/>
    <w:basedOn w:val="Normal"/>
    <w:next w:val="Normal"/>
    <w:link w:val="TitleChar"/>
    <w:uiPriority w:val="10"/>
    <w:qFormat/>
    <w:rsid w:val="007A20E9"/>
    <w:pPr>
      <w:pBdr>
        <w:bottom w:val="single" w:sz="8" w:space="4" w:color="AC3EC1" w:themeColor="accent1"/>
      </w:pBdr>
      <w:spacing w:after="300"/>
      <w:contextualSpacing/>
    </w:pPr>
    <w:rPr>
      <w:rFonts w:ascii="Arial Bold" w:eastAsiaTheme="majorEastAsia" w:hAnsi="Arial Bold" w:cstheme="majorBidi"/>
      <w:b/>
      <w:caps/>
      <w:spacing w:val="5"/>
      <w:kern w:val="28"/>
      <w:sz w:val="40"/>
      <w:szCs w:val="52"/>
    </w:rPr>
  </w:style>
  <w:style w:type="character" w:customStyle="1" w:styleId="TitleChar">
    <w:name w:val="Title Char"/>
    <w:basedOn w:val="DefaultParagraphFont"/>
    <w:link w:val="Title"/>
    <w:uiPriority w:val="10"/>
    <w:rsid w:val="007A20E9"/>
    <w:rPr>
      <w:rFonts w:ascii="Arial Bold" w:eastAsiaTheme="majorEastAsia" w:hAnsi="Arial Bold" w:cstheme="majorBidi"/>
      <w:b/>
      <w:caps/>
      <w:spacing w:val="5"/>
      <w:kern w:val="28"/>
      <w:sz w:val="40"/>
      <w:szCs w:val="52"/>
      <w:lang w:val="en-US"/>
    </w:rPr>
  </w:style>
  <w:style w:type="character" w:customStyle="1" w:styleId="Minister1">
    <w:name w:val="Minister 1"/>
    <w:basedOn w:val="DefaultParagraphFont"/>
    <w:uiPriority w:val="1"/>
    <w:rsid w:val="007A20E9"/>
    <w:rPr>
      <w:rFonts w:ascii="Arial Bold" w:hAnsi="Arial Bold"/>
      <w:b/>
      <w:caps/>
      <w:smallCaps w:val="0"/>
      <w:color w:val="FFFFFF" w:themeColor="background1"/>
      <w:sz w:val="40"/>
    </w:rPr>
  </w:style>
  <w:style w:type="paragraph" w:styleId="ListParagraph">
    <w:name w:val="List Paragraph"/>
    <w:aliases w:val="Recommendation,List Paragraph1,standard lewis,CDHP List Paragraph,dot point 1,List Paragraph11,Bullet point,Bullets,NAST Quote,L,CV text,Table text,F5 List Paragraph,Dot pt,List Paragraph111,Medium Grid 1 - Accent 21,Numbered Paragraph,列"/>
    <w:basedOn w:val="Normal"/>
    <w:link w:val="ListParagraphChar"/>
    <w:uiPriority w:val="34"/>
    <w:qFormat/>
    <w:rsid w:val="00DE5417"/>
    <w:pPr>
      <w:widowControl/>
      <w:spacing w:line="276" w:lineRule="auto"/>
      <w:ind w:left="720"/>
      <w:contextualSpacing/>
    </w:pPr>
    <w:rPr>
      <w:rFonts w:ascii="Calibri" w:eastAsia="Calibri" w:hAnsi="Calibri" w:cs="Times New Roman"/>
      <w:lang w:val="en-AU"/>
    </w:rPr>
  </w:style>
  <w:style w:type="character" w:customStyle="1" w:styleId="ListParagraphChar">
    <w:name w:val="List Paragraph Char"/>
    <w:aliases w:val="Recommendation Char,List Paragraph1 Char,standard lewis Char,CDHP List Paragraph Char,dot point 1 Char,List Paragraph11 Char,Bullet point Char,Bullets Char,NAST Quote Char,L Char,CV text Char,Table text Char,F5 List Paragraph Char"/>
    <w:basedOn w:val="DefaultParagraphFont"/>
    <w:link w:val="ListParagraph"/>
    <w:uiPriority w:val="34"/>
    <w:qFormat/>
    <w:rsid w:val="00DE5417"/>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66487E"/>
    <w:rPr>
      <w:sz w:val="16"/>
      <w:szCs w:val="16"/>
    </w:rPr>
  </w:style>
  <w:style w:type="paragraph" w:styleId="CommentText">
    <w:name w:val="annotation text"/>
    <w:basedOn w:val="Normal"/>
    <w:link w:val="CommentTextChar"/>
    <w:uiPriority w:val="99"/>
    <w:semiHidden/>
    <w:unhideWhenUsed/>
    <w:rsid w:val="0066487E"/>
    <w:rPr>
      <w:sz w:val="20"/>
      <w:szCs w:val="20"/>
    </w:rPr>
  </w:style>
  <w:style w:type="character" w:customStyle="1" w:styleId="CommentTextChar">
    <w:name w:val="Comment Text Char"/>
    <w:basedOn w:val="DefaultParagraphFont"/>
    <w:link w:val="CommentText"/>
    <w:uiPriority w:val="99"/>
    <w:semiHidden/>
    <w:rsid w:val="0066487E"/>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66487E"/>
    <w:rPr>
      <w:b/>
      <w:bCs/>
    </w:rPr>
  </w:style>
  <w:style w:type="character" w:customStyle="1" w:styleId="CommentSubjectChar">
    <w:name w:val="Comment Subject Char"/>
    <w:basedOn w:val="CommentTextChar"/>
    <w:link w:val="CommentSubject"/>
    <w:uiPriority w:val="99"/>
    <w:semiHidden/>
    <w:rsid w:val="0066487E"/>
    <w:rPr>
      <w:rFonts w:eastAsiaTheme="minorHAnsi"/>
      <w:b/>
      <w:bCs/>
      <w:sz w:val="20"/>
      <w:szCs w:val="20"/>
      <w:lang w:val="en-US"/>
    </w:rPr>
  </w:style>
  <w:style w:type="character" w:styleId="Hyperlink">
    <w:name w:val="Hyperlink"/>
    <w:basedOn w:val="DefaultParagraphFont"/>
    <w:uiPriority w:val="99"/>
    <w:unhideWhenUsed/>
    <w:rsid w:val="007C249B"/>
    <w:rPr>
      <w:color w:val="C573D2" w:themeColor="hyperlink"/>
      <w:u w:val="single"/>
    </w:rPr>
  </w:style>
  <w:style w:type="paragraph" w:customStyle="1" w:styleId="Default">
    <w:name w:val="Default"/>
    <w:rsid w:val="00486DE2"/>
    <w:pPr>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4D41EB"/>
  </w:style>
  <w:style w:type="paragraph" w:styleId="PlainText">
    <w:name w:val="Plain Text"/>
    <w:basedOn w:val="Normal"/>
    <w:link w:val="PlainTextChar"/>
    <w:uiPriority w:val="99"/>
    <w:unhideWhenUsed/>
    <w:rsid w:val="0082290C"/>
    <w:pPr>
      <w:widowControl/>
    </w:pPr>
    <w:rPr>
      <w:rFonts w:ascii="Calibri" w:hAnsi="Calibri"/>
      <w:szCs w:val="21"/>
      <w:lang w:val="en-AU"/>
    </w:rPr>
  </w:style>
  <w:style w:type="character" w:customStyle="1" w:styleId="PlainTextChar">
    <w:name w:val="Plain Text Char"/>
    <w:basedOn w:val="DefaultParagraphFont"/>
    <w:link w:val="PlainText"/>
    <w:uiPriority w:val="99"/>
    <w:rsid w:val="0082290C"/>
    <w:rPr>
      <w:rFonts w:ascii="Calibri" w:eastAsiaTheme="minorHAnsi" w:hAnsi="Calibri"/>
      <w:sz w:val="22"/>
      <w:szCs w:val="21"/>
    </w:rPr>
  </w:style>
  <w:style w:type="paragraph" w:styleId="BodyText">
    <w:name w:val="Body Text"/>
    <w:basedOn w:val="Normal"/>
    <w:link w:val="BodyTextChar"/>
    <w:uiPriority w:val="1"/>
    <w:qFormat/>
    <w:rsid w:val="00B63824"/>
    <w:pPr>
      <w:ind w:left="100"/>
    </w:pPr>
    <w:rPr>
      <w:rFonts w:ascii="Arial" w:eastAsia="Arial" w:hAnsi="Arial"/>
      <w:sz w:val="24"/>
      <w:szCs w:val="24"/>
    </w:rPr>
  </w:style>
  <w:style w:type="character" w:customStyle="1" w:styleId="BodyTextChar">
    <w:name w:val="Body Text Char"/>
    <w:basedOn w:val="DefaultParagraphFont"/>
    <w:link w:val="BodyText"/>
    <w:uiPriority w:val="1"/>
    <w:rsid w:val="00B63824"/>
    <w:rPr>
      <w:rFonts w:ascii="Arial" w:eastAsia="Arial" w:hAnsi="Arial"/>
      <w:lang w:val="en-US"/>
    </w:rPr>
  </w:style>
  <w:style w:type="character" w:styleId="FollowedHyperlink">
    <w:name w:val="FollowedHyperlink"/>
    <w:basedOn w:val="DefaultParagraphFont"/>
    <w:uiPriority w:val="99"/>
    <w:semiHidden/>
    <w:unhideWhenUsed/>
    <w:rsid w:val="009844CE"/>
    <w:rPr>
      <w:color w:val="CCAEE8" w:themeColor="followedHyperlink"/>
      <w:u w:val="single"/>
    </w:rPr>
  </w:style>
  <w:style w:type="paragraph" w:styleId="NoSpacing">
    <w:name w:val="No Spacing"/>
    <w:next w:val="Normal"/>
    <w:uiPriority w:val="1"/>
    <w:qFormat/>
    <w:rsid w:val="00721AFE"/>
    <w:pPr>
      <w:widowControl w:val="0"/>
    </w:pPr>
    <w:rPr>
      <w:rFonts w:eastAsia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5988">
      <w:bodyDiv w:val="1"/>
      <w:marLeft w:val="0"/>
      <w:marRight w:val="0"/>
      <w:marTop w:val="0"/>
      <w:marBottom w:val="0"/>
      <w:divBdr>
        <w:top w:val="none" w:sz="0" w:space="0" w:color="auto"/>
        <w:left w:val="none" w:sz="0" w:space="0" w:color="auto"/>
        <w:bottom w:val="none" w:sz="0" w:space="0" w:color="auto"/>
        <w:right w:val="none" w:sz="0" w:space="0" w:color="auto"/>
      </w:divBdr>
    </w:div>
    <w:div w:id="146164706">
      <w:bodyDiv w:val="1"/>
      <w:marLeft w:val="0"/>
      <w:marRight w:val="0"/>
      <w:marTop w:val="0"/>
      <w:marBottom w:val="0"/>
      <w:divBdr>
        <w:top w:val="none" w:sz="0" w:space="0" w:color="auto"/>
        <w:left w:val="none" w:sz="0" w:space="0" w:color="auto"/>
        <w:bottom w:val="none" w:sz="0" w:space="0" w:color="auto"/>
        <w:right w:val="none" w:sz="0" w:space="0" w:color="auto"/>
      </w:divBdr>
    </w:div>
    <w:div w:id="400450363">
      <w:bodyDiv w:val="1"/>
      <w:marLeft w:val="0"/>
      <w:marRight w:val="0"/>
      <w:marTop w:val="0"/>
      <w:marBottom w:val="0"/>
      <w:divBdr>
        <w:top w:val="none" w:sz="0" w:space="0" w:color="auto"/>
        <w:left w:val="none" w:sz="0" w:space="0" w:color="auto"/>
        <w:bottom w:val="none" w:sz="0" w:space="0" w:color="auto"/>
        <w:right w:val="none" w:sz="0" w:space="0" w:color="auto"/>
      </w:divBdr>
      <w:divsChild>
        <w:div w:id="76709404">
          <w:marLeft w:val="0"/>
          <w:marRight w:val="0"/>
          <w:marTop w:val="0"/>
          <w:marBottom w:val="0"/>
          <w:divBdr>
            <w:top w:val="none" w:sz="0" w:space="0" w:color="auto"/>
            <w:left w:val="none" w:sz="0" w:space="0" w:color="auto"/>
            <w:bottom w:val="none" w:sz="0" w:space="0" w:color="auto"/>
            <w:right w:val="none" w:sz="0" w:space="0" w:color="auto"/>
          </w:divBdr>
        </w:div>
      </w:divsChild>
    </w:div>
    <w:div w:id="449737856">
      <w:bodyDiv w:val="1"/>
      <w:marLeft w:val="0"/>
      <w:marRight w:val="0"/>
      <w:marTop w:val="0"/>
      <w:marBottom w:val="0"/>
      <w:divBdr>
        <w:top w:val="none" w:sz="0" w:space="0" w:color="auto"/>
        <w:left w:val="none" w:sz="0" w:space="0" w:color="auto"/>
        <w:bottom w:val="none" w:sz="0" w:space="0" w:color="auto"/>
        <w:right w:val="none" w:sz="0" w:space="0" w:color="auto"/>
      </w:divBdr>
    </w:div>
    <w:div w:id="508757538">
      <w:bodyDiv w:val="1"/>
      <w:marLeft w:val="0"/>
      <w:marRight w:val="0"/>
      <w:marTop w:val="0"/>
      <w:marBottom w:val="0"/>
      <w:divBdr>
        <w:top w:val="none" w:sz="0" w:space="0" w:color="auto"/>
        <w:left w:val="none" w:sz="0" w:space="0" w:color="auto"/>
        <w:bottom w:val="none" w:sz="0" w:space="0" w:color="auto"/>
        <w:right w:val="none" w:sz="0" w:space="0" w:color="auto"/>
      </w:divBdr>
    </w:div>
    <w:div w:id="893736351">
      <w:bodyDiv w:val="1"/>
      <w:marLeft w:val="0"/>
      <w:marRight w:val="0"/>
      <w:marTop w:val="0"/>
      <w:marBottom w:val="0"/>
      <w:divBdr>
        <w:top w:val="none" w:sz="0" w:space="0" w:color="auto"/>
        <w:left w:val="none" w:sz="0" w:space="0" w:color="auto"/>
        <w:bottom w:val="none" w:sz="0" w:space="0" w:color="auto"/>
        <w:right w:val="none" w:sz="0" w:space="0" w:color="auto"/>
      </w:divBdr>
    </w:div>
    <w:div w:id="931476845">
      <w:bodyDiv w:val="1"/>
      <w:marLeft w:val="0"/>
      <w:marRight w:val="0"/>
      <w:marTop w:val="0"/>
      <w:marBottom w:val="0"/>
      <w:divBdr>
        <w:top w:val="none" w:sz="0" w:space="0" w:color="auto"/>
        <w:left w:val="none" w:sz="0" w:space="0" w:color="auto"/>
        <w:bottom w:val="none" w:sz="0" w:space="0" w:color="auto"/>
        <w:right w:val="none" w:sz="0" w:space="0" w:color="auto"/>
      </w:divBdr>
    </w:div>
    <w:div w:id="952714411">
      <w:bodyDiv w:val="1"/>
      <w:marLeft w:val="0"/>
      <w:marRight w:val="0"/>
      <w:marTop w:val="0"/>
      <w:marBottom w:val="0"/>
      <w:divBdr>
        <w:top w:val="none" w:sz="0" w:space="0" w:color="auto"/>
        <w:left w:val="none" w:sz="0" w:space="0" w:color="auto"/>
        <w:bottom w:val="none" w:sz="0" w:space="0" w:color="auto"/>
        <w:right w:val="none" w:sz="0" w:space="0" w:color="auto"/>
      </w:divBdr>
    </w:div>
    <w:div w:id="1086070315">
      <w:bodyDiv w:val="1"/>
      <w:marLeft w:val="0"/>
      <w:marRight w:val="0"/>
      <w:marTop w:val="0"/>
      <w:marBottom w:val="0"/>
      <w:divBdr>
        <w:top w:val="none" w:sz="0" w:space="0" w:color="auto"/>
        <w:left w:val="none" w:sz="0" w:space="0" w:color="auto"/>
        <w:bottom w:val="none" w:sz="0" w:space="0" w:color="auto"/>
        <w:right w:val="none" w:sz="0" w:space="0" w:color="auto"/>
      </w:divBdr>
    </w:div>
    <w:div w:id="1190794909">
      <w:bodyDiv w:val="1"/>
      <w:marLeft w:val="0"/>
      <w:marRight w:val="0"/>
      <w:marTop w:val="0"/>
      <w:marBottom w:val="0"/>
      <w:divBdr>
        <w:top w:val="none" w:sz="0" w:space="0" w:color="auto"/>
        <w:left w:val="none" w:sz="0" w:space="0" w:color="auto"/>
        <w:bottom w:val="none" w:sz="0" w:space="0" w:color="auto"/>
        <w:right w:val="none" w:sz="0" w:space="0" w:color="auto"/>
      </w:divBdr>
    </w:div>
    <w:div w:id="1248074504">
      <w:bodyDiv w:val="1"/>
      <w:marLeft w:val="0"/>
      <w:marRight w:val="0"/>
      <w:marTop w:val="0"/>
      <w:marBottom w:val="0"/>
      <w:divBdr>
        <w:top w:val="none" w:sz="0" w:space="0" w:color="auto"/>
        <w:left w:val="none" w:sz="0" w:space="0" w:color="auto"/>
        <w:bottom w:val="none" w:sz="0" w:space="0" w:color="auto"/>
        <w:right w:val="none" w:sz="0" w:space="0" w:color="auto"/>
      </w:divBdr>
      <w:divsChild>
        <w:div w:id="1580481334">
          <w:marLeft w:val="0"/>
          <w:marRight w:val="0"/>
          <w:marTop w:val="0"/>
          <w:marBottom w:val="0"/>
          <w:divBdr>
            <w:top w:val="none" w:sz="0" w:space="0" w:color="auto"/>
            <w:left w:val="none" w:sz="0" w:space="0" w:color="auto"/>
            <w:bottom w:val="none" w:sz="0" w:space="0" w:color="auto"/>
            <w:right w:val="none" w:sz="0" w:space="0" w:color="auto"/>
          </w:divBdr>
        </w:div>
        <w:div w:id="1758938322">
          <w:marLeft w:val="0"/>
          <w:marRight w:val="0"/>
          <w:marTop w:val="0"/>
          <w:marBottom w:val="0"/>
          <w:divBdr>
            <w:top w:val="none" w:sz="0" w:space="0" w:color="auto"/>
            <w:left w:val="none" w:sz="0" w:space="0" w:color="auto"/>
            <w:bottom w:val="none" w:sz="0" w:space="0" w:color="auto"/>
            <w:right w:val="none" w:sz="0" w:space="0" w:color="auto"/>
          </w:divBdr>
          <w:divsChild>
            <w:div w:id="812138426">
              <w:marLeft w:val="0"/>
              <w:marRight w:val="0"/>
              <w:marTop w:val="0"/>
              <w:marBottom w:val="0"/>
              <w:divBdr>
                <w:top w:val="none" w:sz="0" w:space="0" w:color="auto"/>
                <w:left w:val="none" w:sz="0" w:space="0" w:color="auto"/>
                <w:bottom w:val="none" w:sz="0" w:space="0" w:color="auto"/>
                <w:right w:val="none" w:sz="0" w:space="0" w:color="auto"/>
              </w:divBdr>
            </w:div>
          </w:divsChild>
        </w:div>
        <w:div w:id="990795249">
          <w:marLeft w:val="0"/>
          <w:marRight w:val="0"/>
          <w:marTop w:val="0"/>
          <w:marBottom w:val="0"/>
          <w:divBdr>
            <w:top w:val="none" w:sz="0" w:space="0" w:color="auto"/>
            <w:left w:val="none" w:sz="0" w:space="0" w:color="auto"/>
            <w:bottom w:val="none" w:sz="0" w:space="0" w:color="auto"/>
            <w:right w:val="none" w:sz="0" w:space="0" w:color="auto"/>
          </w:divBdr>
        </w:div>
        <w:div w:id="643394129">
          <w:marLeft w:val="0"/>
          <w:marRight w:val="0"/>
          <w:marTop w:val="0"/>
          <w:marBottom w:val="0"/>
          <w:divBdr>
            <w:top w:val="none" w:sz="0" w:space="0" w:color="auto"/>
            <w:left w:val="none" w:sz="0" w:space="0" w:color="auto"/>
            <w:bottom w:val="none" w:sz="0" w:space="0" w:color="auto"/>
            <w:right w:val="none" w:sz="0" w:space="0" w:color="auto"/>
          </w:divBdr>
        </w:div>
      </w:divsChild>
    </w:div>
    <w:div w:id="1548949237">
      <w:bodyDiv w:val="1"/>
      <w:marLeft w:val="0"/>
      <w:marRight w:val="0"/>
      <w:marTop w:val="0"/>
      <w:marBottom w:val="0"/>
      <w:divBdr>
        <w:top w:val="none" w:sz="0" w:space="0" w:color="auto"/>
        <w:left w:val="none" w:sz="0" w:space="0" w:color="auto"/>
        <w:bottom w:val="none" w:sz="0" w:space="0" w:color="auto"/>
        <w:right w:val="none" w:sz="0" w:space="0" w:color="auto"/>
      </w:divBdr>
    </w:div>
    <w:div w:id="1690135141">
      <w:bodyDiv w:val="1"/>
      <w:marLeft w:val="0"/>
      <w:marRight w:val="0"/>
      <w:marTop w:val="0"/>
      <w:marBottom w:val="0"/>
      <w:divBdr>
        <w:top w:val="none" w:sz="0" w:space="0" w:color="auto"/>
        <w:left w:val="none" w:sz="0" w:space="0" w:color="auto"/>
        <w:bottom w:val="none" w:sz="0" w:space="0" w:color="auto"/>
        <w:right w:val="none" w:sz="0" w:space="0" w:color="auto"/>
      </w:divBdr>
    </w:div>
    <w:div w:id="1767965571">
      <w:bodyDiv w:val="1"/>
      <w:marLeft w:val="0"/>
      <w:marRight w:val="0"/>
      <w:marTop w:val="0"/>
      <w:marBottom w:val="0"/>
      <w:divBdr>
        <w:top w:val="none" w:sz="0" w:space="0" w:color="auto"/>
        <w:left w:val="none" w:sz="0" w:space="0" w:color="auto"/>
        <w:bottom w:val="none" w:sz="0" w:space="0" w:color="auto"/>
        <w:right w:val="none" w:sz="0" w:space="0" w:color="auto"/>
      </w:divBdr>
      <w:divsChild>
        <w:div w:id="475075982">
          <w:marLeft w:val="0"/>
          <w:marRight w:val="0"/>
          <w:marTop w:val="0"/>
          <w:marBottom w:val="0"/>
          <w:divBdr>
            <w:top w:val="none" w:sz="0" w:space="0" w:color="auto"/>
            <w:left w:val="none" w:sz="0" w:space="0" w:color="auto"/>
            <w:bottom w:val="none" w:sz="0" w:space="0" w:color="auto"/>
            <w:right w:val="none" w:sz="0" w:space="0" w:color="auto"/>
          </w:divBdr>
        </w:div>
      </w:divsChild>
    </w:div>
    <w:div w:id="1806041185">
      <w:bodyDiv w:val="1"/>
      <w:marLeft w:val="0"/>
      <w:marRight w:val="0"/>
      <w:marTop w:val="0"/>
      <w:marBottom w:val="0"/>
      <w:divBdr>
        <w:top w:val="none" w:sz="0" w:space="0" w:color="auto"/>
        <w:left w:val="none" w:sz="0" w:space="0" w:color="auto"/>
        <w:bottom w:val="none" w:sz="0" w:space="0" w:color="auto"/>
        <w:right w:val="none" w:sz="0" w:space="0" w:color="auto"/>
      </w:divBdr>
    </w:div>
    <w:div w:id="1836914088">
      <w:bodyDiv w:val="1"/>
      <w:marLeft w:val="0"/>
      <w:marRight w:val="0"/>
      <w:marTop w:val="0"/>
      <w:marBottom w:val="0"/>
      <w:divBdr>
        <w:top w:val="none" w:sz="0" w:space="0" w:color="auto"/>
        <w:left w:val="none" w:sz="0" w:space="0" w:color="auto"/>
        <w:bottom w:val="none" w:sz="0" w:space="0" w:color="auto"/>
        <w:right w:val="none" w:sz="0" w:space="0" w:color="auto"/>
      </w:divBdr>
    </w:div>
    <w:div w:id="2127965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nsw.gov.au/Infectious/diseases/Pages/coronaviru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B012B-C2E9-4DA7-A5C7-E2E663AB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Taylor</dc:creator>
  <cp:lastModifiedBy>Melissa Cantwell</cp:lastModifiedBy>
  <cp:revision>2</cp:revision>
  <cp:lastPrinted>2020-01-28T06:04:00Z</cp:lastPrinted>
  <dcterms:created xsi:type="dcterms:W3CDTF">2020-01-28T23:04:00Z</dcterms:created>
  <dcterms:modified xsi:type="dcterms:W3CDTF">2020-01-28T23:04:00Z</dcterms:modified>
</cp:coreProperties>
</file>